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CB73" w14:textId="77777777" w:rsidR="00F70263" w:rsidRDefault="0096787C" w:rsidP="004C0BB3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 w:rsidRPr="006F5FE7">
        <w:rPr>
          <w:rFonts w:ascii="Calibri" w:hAnsi="Calibri"/>
          <w:noProof/>
          <w:sz w:val="20"/>
          <w:lang w:eastAsia="fr-FR" w:bidi="ar-SA"/>
        </w:rPr>
        <w:drawing>
          <wp:anchor distT="0" distB="0" distL="114300" distR="114300" simplePos="0" relativeHeight="251643392" behindDoc="1" locked="0" layoutInCell="1" allowOverlap="1" wp14:anchorId="7BE5B414" wp14:editId="363A6E1C">
            <wp:simplePos x="0" y="0"/>
            <wp:positionH relativeFrom="margin">
              <wp:posOffset>-434340</wp:posOffset>
            </wp:positionH>
            <wp:positionV relativeFrom="margin">
              <wp:posOffset>-400685</wp:posOffset>
            </wp:positionV>
            <wp:extent cx="1069340" cy="1318260"/>
            <wp:effectExtent l="0" t="0" r="0" b="0"/>
            <wp:wrapNone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F0DD" w14:textId="77777777" w:rsidR="00D43249" w:rsidRPr="00B82254" w:rsidRDefault="00D43249" w:rsidP="004C0BB3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82254">
        <w:rPr>
          <w:rFonts w:ascii="Arial" w:hAnsi="Arial" w:cs="Arial"/>
          <w:b/>
          <w:sz w:val="32"/>
        </w:rPr>
        <w:t>RENDEZ-VOUS D’EXPERT</w:t>
      </w:r>
    </w:p>
    <w:p w14:paraId="1B973251" w14:textId="77777777" w:rsidR="001E1384" w:rsidRPr="006E688C" w:rsidRDefault="001E1384" w:rsidP="004C0BB3">
      <w:pPr>
        <w:spacing w:after="0" w:line="240" w:lineRule="auto"/>
        <w:jc w:val="center"/>
        <w:rPr>
          <w:rFonts w:ascii="Arial" w:hAnsi="Arial" w:cs="Arial"/>
          <w:b/>
          <w:color w:val="FFC000" w:themeColor="accent4"/>
          <w:sz w:val="32"/>
        </w:rPr>
      </w:pPr>
      <w:r w:rsidRPr="006E688C">
        <w:rPr>
          <w:rFonts w:ascii="Arial" w:hAnsi="Arial" w:cs="Arial"/>
          <w:b/>
          <w:color w:val="FFC000" w:themeColor="accent4"/>
          <w:sz w:val="32"/>
        </w:rPr>
        <w:t xml:space="preserve">Réunion </w:t>
      </w:r>
      <w:r w:rsidR="006965D0" w:rsidRPr="006E688C">
        <w:rPr>
          <w:rFonts w:ascii="Arial" w:hAnsi="Arial" w:cs="Arial"/>
          <w:b/>
          <w:color w:val="FFC000" w:themeColor="accent4"/>
          <w:sz w:val="32"/>
        </w:rPr>
        <w:t>d’information t</w:t>
      </w:r>
      <w:r w:rsidR="0096787C" w:rsidRPr="006E688C">
        <w:rPr>
          <w:rFonts w:ascii="Arial" w:hAnsi="Arial" w:cs="Arial"/>
          <w:b/>
          <w:color w:val="FFC000" w:themeColor="accent4"/>
          <w:sz w:val="32"/>
        </w:rPr>
        <w:t>hématique</w:t>
      </w:r>
    </w:p>
    <w:p w14:paraId="127213B6" w14:textId="77777777" w:rsidR="0096787C" w:rsidRDefault="0096787C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</w:p>
    <w:p w14:paraId="3D6AEF21" w14:textId="77777777" w:rsidR="00DC1148" w:rsidRPr="00232A0A" w:rsidRDefault="00FE21DD" w:rsidP="00EF5D73">
      <w:pPr>
        <w:pStyle w:val="Sansinterligne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9EF1F9" wp14:editId="69C40A3A">
                <wp:simplePos x="0" y="0"/>
                <wp:positionH relativeFrom="column">
                  <wp:posOffset>-13970</wp:posOffset>
                </wp:positionH>
                <wp:positionV relativeFrom="paragraph">
                  <wp:posOffset>149860</wp:posOffset>
                </wp:positionV>
                <wp:extent cx="5796915" cy="1047750"/>
                <wp:effectExtent l="0" t="0" r="1333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04775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A367" w14:textId="15F91C37" w:rsidR="001E1384" w:rsidRPr="00944F7C" w:rsidRDefault="00944F7C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Hlk40436711"/>
                            <w:r w:rsidRPr="00944F7C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Les revalorisations salariales dans le cadre du SEGUR de la santé : quelle mise en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œuvre ?</w:t>
                            </w:r>
                          </w:p>
                          <w:bookmarkEnd w:id="0"/>
                          <w:p w14:paraId="66A69C6E" w14:textId="0240BE18" w:rsidR="00784D54" w:rsidRPr="00CA23CA" w:rsidRDefault="000E53A0" w:rsidP="007122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CA23CA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Animée par Maître </w:t>
                            </w:r>
                            <w:r w:rsidR="003F0445" w:rsidRPr="00CA23CA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Sylvie CHENAIS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F1F9" id="Rectangle 2" o:spid="_x0000_s1026" style="position:absolute;left:0;text-align:left;margin-left:-1.1pt;margin-top:11.8pt;width:456.45pt;height:8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" fillcolor="#009" strokecolor="#1f4d78 [1604]" strokeweight="1pt">
                <v:textbox>
                  <w:txbxContent>
                    <w:p w14:paraId="73C1A367" w14:textId="15F91C37" w:rsidR="001E1384" w:rsidRPr="00944F7C" w:rsidRDefault="00944F7C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bookmarkStart w:id="1" w:name="_Hlk40436711"/>
                      <w:r w:rsidRPr="00944F7C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 xml:space="preserve">Les revalorisations salariales dans le cadre du SEGUR de la santé : quelle mise en 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œuvre ?</w:t>
                      </w:r>
                    </w:p>
                    <w:bookmarkEnd w:id="1"/>
                    <w:p w14:paraId="66A69C6E" w14:textId="0240BE18" w:rsidR="00784D54" w:rsidRPr="00CA23CA" w:rsidRDefault="000E53A0" w:rsidP="007122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CA23CA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Animée par Maître </w:t>
                      </w:r>
                      <w:r w:rsidR="003F0445" w:rsidRPr="00CA23CA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Sylvie CHENAIS</w:t>
                      </w:r>
                    </w:p>
                  </w:txbxContent>
                </v:textbox>
              </v:rect>
            </w:pict>
          </mc:Fallback>
        </mc:AlternateContent>
      </w:r>
    </w:p>
    <w:p w14:paraId="4A649FCD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1535B02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45D725E8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69D60860" w14:textId="77777777" w:rsidR="00DC1148" w:rsidRDefault="00DC1148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5349ECB4" w14:textId="77777777" w:rsidR="00F221A7" w:rsidRDefault="00F221A7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</w:p>
    <w:p w14:paraId="1670150F" w14:textId="20D2D534" w:rsidR="00E56F52" w:rsidRDefault="00784D54" w:rsidP="00EF5D73">
      <w:pPr>
        <w:pStyle w:val="Sansinterligne"/>
        <w:jc w:val="center"/>
        <w:rPr>
          <w:rFonts w:ascii="Calibri" w:hAnsi="Calibri" w:cs="Arial"/>
          <w:b/>
          <w:sz w:val="32"/>
          <w:szCs w:val="26"/>
        </w:rPr>
      </w:pPr>
      <w:r>
        <w:rPr>
          <w:rFonts w:ascii="Calibri" w:hAnsi="Calibri" w:cs="Arial"/>
          <w:b/>
          <w:sz w:val="32"/>
          <w:szCs w:val="26"/>
        </w:rPr>
        <w:t>Le</w:t>
      </w:r>
      <w:r w:rsidR="00F221A7">
        <w:rPr>
          <w:rFonts w:ascii="Calibri" w:hAnsi="Calibri" w:cs="Arial"/>
          <w:b/>
          <w:sz w:val="32"/>
          <w:szCs w:val="26"/>
        </w:rPr>
        <w:t xml:space="preserve"> 16 décembre 2020</w:t>
      </w:r>
      <w:r w:rsidR="008D3EF4">
        <w:rPr>
          <w:rFonts w:ascii="Calibri" w:hAnsi="Calibri" w:cs="Arial"/>
          <w:b/>
          <w:sz w:val="32"/>
          <w:szCs w:val="26"/>
        </w:rPr>
        <w:t>,</w:t>
      </w:r>
    </w:p>
    <w:p w14:paraId="05669CD0" w14:textId="77777777" w:rsidR="00DE472A" w:rsidRDefault="00DE472A" w:rsidP="00DE472A">
      <w:pPr>
        <w:pStyle w:val="Sansinterligne"/>
        <w:jc w:val="center"/>
        <w:rPr>
          <w:rFonts w:ascii="Calibri" w:hAnsi="Calibri" w:cs="Arial"/>
          <w:b/>
          <w:color w:val="595959" w:themeColor="text1" w:themeTint="A6"/>
          <w:sz w:val="28"/>
          <w:szCs w:val="28"/>
        </w:rPr>
      </w:pPr>
      <w:bookmarkStart w:id="1" w:name="_Hlk518481081"/>
      <w:proofErr w:type="gramStart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>en</w:t>
      </w:r>
      <w:proofErr w:type="gramEnd"/>
      <w:r>
        <w:rPr>
          <w:rFonts w:ascii="Calibri" w:hAnsi="Calibri" w:cs="Arial"/>
          <w:b/>
          <w:color w:val="595959" w:themeColor="text1" w:themeTint="A6"/>
          <w:sz w:val="28"/>
          <w:szCs w:val="28"/>
        </w:rPr>
        <w:t xml:space="preserve"> ligne, via la plateforme ZOOM.</w:t>
      </w:r>
    </w:p>
    <w:p w14:paraId="4A034D52" w14:textId="77777777" w:rsidR="00DE472A" w:rsidRDefault="00DE472A" w:rsidP="00683AE9">
      <w:pPr>
        <w:spacing w:after="0"/>
        <w:jc w:val="both"/>
        <w:rPr>
          <w:rFonts w:asciiTheme="minorHAnsi" w:hAnsiTheme="minorHAnsi" w:cstheme="minorHAnsi"/>
        </w:rPr>
      </w:pPr>
    </w:p>
    <w:p w14:paraId="5D62402E" w14:textId="0AE22893" w:rsidR="00B26683" w:rsidRPr="00AB49DC" w:rsidRDefault="00944F7C" w:rsidP="00683AE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bookmarkStart w:id="2" w:name="_Hlk45005883"/>
      <w:r w:rsidRPr="00AB49DC">
        <w:rPr>
          <w:rFonts w:asciiTheme="minorHAnsi" w:hAnsiTheme="minorHAnsi" w:cstheme="minorHAnsi"/>
          <w:sz w:val="21"/>
          <w:szCs w:val="21"/>
        </w:rPr>
        <w:t xml:space="preserve">Le 25 mars 2020, le Président de la République s’est engagé sur un plan massif d’investissement et de revalorisation des carrières pour l’Hôpital. </w:t>
      </w:r>
      <w:r w:rsidRPr="00AB49DC">
        <w:rPr>
          <w:rFonts w:asciiTheme="minorHAnsi" w:hAnsiTheme="minorHAnsi" w:cstheme="minorHAnsi"/>
          <w:b/>
          <w:bCs/>
          <w:sz w:val="21"/>
          <w:szCs w:val="21"/>
        </w:rPr>
        <w:t>Une concertation appelée « Ségur de la santé »</w:t>
      </w:r>
      <w:r w:rsidRPr="00AB49DC">
        <w:rPr>
          <w:rFonts w:asciiTheme="minorHAnsi" w:hAnsiTheme="minorHAnsi" w:cstheme="minorHAnsi"/>
          <w:sz w:val="21"/>
          <w:szCs w:val="21"/>
        </w:rPr>
        <w:t xml:space="preserve"> s’est tenue de fin mai à fin juillet pour aboutir à des accords salariaux dans la Fonction Publique Hospitalière</w:t>
      </w:r>
      <w:r w:rsidR="00AB49DC" w:rsidRPr="00AB49DC">
        <w:rPr>
          <w:rFonts w:asciiTheme="minorHAnsi" w:hAnsiTheme="minorHAnsi" w:cstheme="minorHAnsi"/>
          <w:sz w:val="21"/>
          <w:szCs w:val="21"/>
        </w:rPr>
        <w:t>, prévoyant notamment une augmentation</w:t>
      </w:r>
      <w:r w:rsidR="00F221A7">
        <w:rPr>
          <w:rFonts w:asciiTheme="minorHAnsi" w:hAnsiTheme="minorHAnsi" w:cstheme="minorHAnsi"/>
          <w:sz w:val="21"/>
          <w:szCs w:val="21"/>
        </w:rPr>
        <w:t xml:space="preserve"> de salaire</w:t>
      </w:r>
      <w:r w:rsidR="00AB49DC" w:rsidRPr="00AB49DC">
        <w:rPr>
          <w:rFonts w:asciiTheme="minorHAnsi" w:hAnsiTheme="minorHAnsi" w:cstheme="minorHAnsi"/>
          <w:sz w:val="21"/>
          <w:szCs w:val="21"/>
        </w:rPr>
        <w:t xml:space="preserve"> de</w:t>
      </w:r>
      <w:r w:rsidRPr="00AB49DC">
        <w:rPr>
          <w:rFonts w:asciiTheme="minorHAnsi" w:hAnsiTheme="minorHAnsi" w:cstheme="minorHAnsi"/>
          <w:sz w:val="21"/>
          <w:szCs w:val="21"/>
        </w:rPr>
        <w:t xml:space="preserve"> 183€ net</w:t>
      </w:r>
      <w:r w:rsidR="00214226">
        <w:rPr>
          <w:rFonts w:asciiTheme="minorHAnsi" w:hAnsiTheme="minorHAnsi" w:cstheme="minorHAnsi"/>
          <w:sz w:val="21"/>
          <w:szCs w:val="21"/>
        </w:rPr>
        <w:t>s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 par mois, avec une montée en charge en deux temps,</w:t>
      </w:r>
      <w:r w:rsidRPr="00AB49DC">
        <w:rPr>
          <w:rFonts w:asciiTheme="minorHAnsi" w:hAnsiTheme="minorHAnsi" w:cstheme="minorHAnsi"/>
          <w:sz w:val="21"/>
          <w:szCs w:val="21"/>
        </w:rPr>
        <w:t xml:space="preserve"> </w:t>
      </w:r>
      <w:r w:rsidR="00BD5859" w:rsidRPr="00AB49DC">
        <w:rPr>
          <w:rFonts w:asciiTheme="minorHAnsi" w:hAnsiTheme="minorHAnsi" w:cstheme="minorHAnsi"/>
          <w:sz w:val="21"/>
          <w:szCs w:val="21"/>
        </w:rPr>
        <w:t>pour les professionnels des établissements de santé et des EHPAD</w:t>
      </w:r>
      <w:r w:rsidRPr="00AB49DC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C846D51" w14:textId="7928676B" w:rsidR="00F221A7" w:rsidRPr="00AB49DC" w:rsidRDefault="00944F7C" w:rsidP="00F221A7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>Les Syndicats et Fédérations du secteur privé non lucratif se sont mobilisés et ont obtenu l’extension de certaines mesures de ce Ségur pour les</w:t>
      </w:r>
      <w:r w:rsidR="00AB49DC" w:rsidRPr="00AB49DC">
        <w:rPr>
          <w:rFonts w:asciiTheme="minorHAnsi" w:hAnsiTheme="minorHAnsi" w:cstheme="minorHAnsi"/>
          <w:sz w:val="21"/>
          <w:szCs w:val="21"/>
        </w:rPr>
        <w:t xml:space="preserve"> salariés</w:t>
      </w:r>
      <w:r w:rsidRPr="00AB49DC">
        <w:rPr>
          <w:rFonts w:asciiTheme="minorHAnsi" w:hAnsiTheme="minorHAnsi" w:cstheme="minorHAnsi"/>
          <w:sz w:val="21"/>
          <w:szCs w:val="21"/>
        </w:rPr>
        <w:t xml:space="preserve"> des établissements de santé et des EHPAD</w:t>
      </w:r>
      <w:r w:rsidR="00BD5859" w:rsidRPr="00AB49DC">
        <w:rPr>
          <w:rFonts w:asciiTheme="minorHAnsi" w:hAnsiTheme="minorHAnsi" w:cstheme="minorHAnsi"/>
          <w:sz w:val="21"/>
          <w:szCs w:val="21"/>
        </w:rPr>
        <w:t>, hors personnels médicaux. Une condition</w:t>
      </w:r>
      <w:r w:rsidR="00AB49DC" w:rsidRPr="00AB49DC">
        <w:rPr>
          <w:rFonts w:asciiTheme="minorHAnsi" w:hAnsiTheme="minorHAnsi" w:cstheme="minorHAnsi"/>
          <w:sz w:val="21"/>
          <w:szCs w:val="21"/>
        </w:rPr>
        <w:t xml:space="preserve"> a été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 posée par le Ministère : la conclusion d’accords collectifs pour transposer ces mesures.</w:t>
      </w:r>
      <w:r w:rsidR="00F221A7">
        <w:rPr>
          <w:rFonts w:asciiTheme="minorHAnsi" w:hAnsiTheme="minorHAnsi" w:cstheme="minorHAnsi"/>
          <w:sz w:val="21"/>
          <w:szCs w:val="21"/>
        </w:rPr>
        <w:t xml:space="preserve"> 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La FEHAP </w:t>
      </w:r>
      <w:r w:rsidR="00F221A7">
        <w:rPr>
          <w:rFonts w:asciiTheme="minorHAnsi" w:hAnsiTheme="minorHAnsi" w:cstheme="minorHAnsi"/>
          <w:sz w:val="21"/>
          <w:szCs w:val="21"/>
        </w:rPr>
        <w:t>et NEXEM ont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 pris de</w:t>
      </w:r>
      <w:r w:rsidR="00F221A7">
        <w:rPr>
          <w:rFonts w:asciiTheme="minorHAnsi" w:hAnsiTheme="minorHAnsi" w:cstheme="minorHAnsi"/>
          <w:sz w:val="21"/>
          <w:szCs w:val="21"/>
        </w:rPr>
        <w:t>s recommandations patronales pour mettre en œuvre ces mesures dans le secteur sanitaire et médico-social à but non lucratif.</w:t>
      </w:r>
    </w:p>
    <w:p w14:paraId="1DA6A8FE" w14:textId="70308CC4" w:rsidR="00BD5859" w:rsidRPr="00AB49DC" w:rsidRDefault="00BD5859" w:rsidP="00683AE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>Des questions se posent sur le financement de ces mesures, des effets sont déjà ressentis</w:t>
      </w:r>
      <w:r w:rsidR="00AB49DC">
        <w:rPr>
          <w:rFonts w:asciiTheme="minorHAnsi" w:hAnsiTheme="minorHAnsi" w:cstheme="minorHAnsi"/>
          <w:sz w:val="21"/>
          <w:szCs w:val="21"/>
        </w:rPr>
        <w:t xml:space="preserve"> au sein de</w:t>
      </w:r>
      <w:r w:rsidR="00F221A7">
        <w:rPr>
          <w:rFonts w:asciiTheme="minorHAnsi" w:hAnsiTheme="minorHAnsi" w:cstheme="minorHAnsi"/>
          <w:sz w:val="21"/>
          <w:szCs w:val="21"/>
        </w:rPr>
        <w:t>s</w:t>
      </w:r>
      <w:r w:rsidR="00AB49DC">
        <w:rPr>
          <w:rFonts w:asciiTheme="minorHAnsi" w:hAnsiTheme="minorHAnsi" w:cstheme="minorHAnsi"/>
          <w:sz w:val="21"/>
          <w:szCs w:val="21"/>
        </w:rPr>
        <w:t xml:space="preserve"> associations</w:t>
      </w:r>
      <w:r w:rsidRPr="00AB49DC">
        <w:rPr>
          <w:rFonts w:asciiTheme="minorHAnsi" w:hAnsiTheme="minorHAnsi" w:cstheme="minorHAnsi"/>
          <w:sz w:val="21"/>
          <w:szCs w:val="21"/>
        </w:rPr>
        <w:t xml:space="preserve"> avec des </w:t>
      </w:r>
      <w:r w:rsidR="00F221A7">
        <w:rPr>
          <w:rFonts w:asciiTheme="minorHAnsi" w:hAnsiTheme="minorHAnsi" w:cstheme="minorHAnsi"/>
          <w:sz w:val="21"/>
          <w:szCs w:val="21"/>
        </w:rPr>
        <w:t>départs</w:t>
      </w:r>
      <w:r w:rsidRPr="00AB49DC">
        <w:rPr>
          <w:rFonts w:asciiTheme="minorHAnsi" w:hAnsiTheme="minorHAnsi" w:cstheme="minorHAnsi"/>
          <w:sz w:val="21"/>
          <w:szCs w:val="21"/>
        </w:rPr>
        <w:t xml:space="preserve"> de personnels vers les établissements, notamment publics, qui ont déjà mis en œuvre ces mesures.</w:t>
      </w:r>
    </w:p>
    <w:p w14:paraId="4144FDDE" w14:textId="0ECC14D4" w:rsidR="00B26683" w:rsidRPr="00AB49DC" w:rsidRDefault="00B26683" w:rsidP="00683AE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0FB3C09" w14:textId="14A5B997" w:rsidR="00B26683" w:rsidRPr="00AB49DC" w:rsidRDefault="00B26683" w:rsidP="00683AE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>Dans ce contexte</w:t>
      </w:r>
      <w:r w:rsidR="00F221A7">
        <w:rPr>
          <w:rFonts w:asciiTheme="minorHAnsi" w:hAnsiTheme="minorHAnsi" w:cstheme="minorHAnsi"/>
          <w:sz w:val="21"/>
          <w:szCs w:val="21"/>
        </w:rPr>
        <w:t>,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 complexe, et au regard des enjeux directs sur l’accompagnement des personnes, nous vous proposons </w:t>
      </w:r>
      <w:r w:rsidR="00BD5859" w:rsidRPr="00AB49DC">
        <w:rPr>
          <w:rFonts w:asciiTheme="minorHAnsi" w:hAnsiTheme="minorHAnsi" w:cstheme="minorHAnsi"/>
          <w:b/>
          <w:bCs/>
          <w:sz w:val="21"/>
          <w:szCs w:val="21"/>
        </w:rPr>
        <w:t>une réunion d’informations et d’échanges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, avec la participation de </w:t>
      </w:r>
      <w:r w:rsidR="00F221A7">
        <w:rPr>
          <w:rFonts w:asciiTheme="minorHAnsi" w:hAnsiTheme="minorHAnsi" w:cstheme="minorHAnsi"/>
          <w:b/>
          <w:bCs/>
          <w:sz w:val="21"/>
          <w:szCs w:val="21"/>
        </w:rPr>
        <w:t>Jannick Raoul</w:t>
      </w:r>
      <w:r w:rsidRPr="00AB49DC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F854F0" w:rsidRPr="00AB49DC">
        <w:rPr>
          <w:rFonts w:asciiTheme="minorHAnsi" w:hAnsiTheme="minorHAnsi" w:cstheme="minorHAnsi"/>
          <w:b/>
          <w:bCs/>
          <w:sz w:val="21"/>
          <w:szCs w:val="21"/>
        </w:rPr>
        <w:t xml:space="preserve">avocate spécialisée en droit social </w:t>
      </w:r>
      <w:r w:rsidRPr="00AB49DC">
        <w:rPr>
          <w:rFonts w:asciiTheme="minorHAnsi" w:hAnsiTheme="minorHAnsi" w:cstheme="minorHAnsi"/>
          <w:b/>
          <w:bCs/>
          <w:sz w:val="21"/>
          <w:szCs w:val="21"/>
        </w:rPr>
        <w:t xml:space="preserve">au sein du cabinet Ad </w:t>
      </w:r>
      <w:proofErr w:type="spellStart"/>
      <w:r w:rsidRPr="00AB49DC">
        <w:rPr>
          <w:rFonts w:asciiTheme="minorHAnsi" w:hAnsiTheme="minorHAnsi" w:cstheme="minorHAnsi"/>
          <w:b/>
          <w:bCs/>
          <w:sz w:val="21"/>
          <w:szCs w:val="21"/>
        </w:rPr>
        <w:t>Legis</w:t>
      </w:r>
      <w:proofErr w:type="spellEnd"/>
      <w:r w:rsidRPr="00AB49DC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AB49DC">
        <w:rPr>
          <w:rFonts w:asciiTheme="minorHAnsi" w:hAnsiTheme="minorHAnsi" w:cstheme="minorHAnsi"/>
          <w:sz w:val="21"/>
          <w:szCs w:val="21"/>
        </w:rPr>
        <w:t xml:space="preserve"> </w:t>
      </w:r>
      <w:r w:rsidR="00BD5859" w:rsidRPr="00AB49DC">
        <w:rPr>
          <w:rFonts w:asciiTheme="minorHAnsi" w:hAnsiTheme="minorHAnsi" w:cstheme="minorHAnsi"/>
          <w:sz w:val="21"/>
          <w:szCs w:val="21"/>
        </w:rPr>
        <w:t>pour</w:t>
      </w:r>
      <w:r w:rsidR="00AB49DC" w:rsidRPr="00AB49DC">
        <w:rPr>
          <w:rFonts w:asciiTheme="minorHAnsi" w:hAnsiTheme="minorHAnsi" w:cstheme="minorHAnsi"/>
          <w:sz w:val="21"/>
          <w:szCs w:val="21"/>
        </w:rPr>
        <w:t xml:space="preserve"> vous présenter les mesures attendues et en mesurer</w:t>
      </w:r>
      <w:r w:rsidR="00214226">
        <w:rPr>
          <w:rFonts w:asciiTheme="minorHAnsi" w:hAnsiTheme="minorHAnsi" w:cstheme="minorHAnsi"/>
          <w:sz w:val="21"/>
          <w:szCs w:val="21"/>
        </w:rPr>
        <w:t>, ensemble,</w:t>
      </w:r>
      <w:r w:rsidR="00AB49DC" w:rsidRPr="00AB49DC">
        <w:rPr>
          <w:rFonts w:asciiTheme="minorHAnsi" w:hAnsiTheme="minorHAnsi" w:cstheme="minorHAnsi"/>
          <w:sz w:val="21"/>
          <w:szCs w:val="21"/>
        </w:rPr>
        <w:t xml:space="preserve"> les </w:t>
      </w:r>
      <w:r w:rsidR="00BD5859" w:rsidRPr="00AB49DC">
        <w:rPr>
          <w:rFonts w:asciiTheme="minorHAnsi" w:hAnsiTheme="minorHAnsi" w:cstheme="minorHAnsi"/>
          <w:sz w:val="21"/>
          <w:szCs w:val="21"/>
        </w:rPr>
        <w:t>impact</w:t>
      </w:r>
      <w:r w:rsidR="00AB49DC" w:rsidRPr="00AB49DC">
        <w:rPr>
          <w:rFonts w:asciiTheme="minorHAnsi" w:hAnsiTheme="minorHAnsi" w:cstheme="minorHAnsi"/>
          <w:sz w:val="21"/>
          <w:szCs w:val="21"/>
        </w:rPr>
        <w:t>s au niveau juridique, RH et financier</w:t>
      </w:r>
      <w:r w:rsidR="00BD5859" w:rsidRPr="00AB49DC">
        <w:rPr>
          <w:rFonts w:asciiTheme="minorHAnsi" w:hAnsiTheme="minorHAnsi" w:cstheme="minorHAnsi"/>
          <w:sz w:val="21"/>
          <w:szCs w:val="21"/>
        </w:rPr>
        <w:t xml:space="preserve"> : </w:t>
      </w:r>
    </w:p>
    <w:p w14:paraId="43559FC2" w14:textId="4FFE00F5" w:rsidR="00B26683" w:rsidRPr="00AB49DC" w:rsidRDefault="00BD5859" w:rsidP="00B26683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>Rappel de l’origine de ces mesures et p</w:t>
      </w:r>
      <w:r w:rsidR="00B26683" w:rsidRPr="00AB49DC">
        <w:rPr>
          <w:rFonts w:asciiTheme="minorHAnsi" w:hAnsiTheme="minorHAnsi" w:cstheme="minorHAnsi"/>
          <w:sz w:val="21"/>
          <w:szCs w:val="21"/>
        </w:rPr>
        <w:t>oint d’étape : Où en est-on ?</w:t>
      </w:r>
    </w:p>
    <w:p w14:paraId="2CD13692" w14:textId="4CB4027B" w:rsidR="00BD5859" w:rsidRPr="00AB49DC" w:rsidRDefault="00BD5859" w:rsidP="00B26683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 xml:space="preserve">Impacts juridiques et RH pour les associations du secteur non lucratif, au regard de l’adhésion ou non au syndicat employeur </w:t>
      </w:r>
      <w:r w:rsidR="00AB49DC" w:rsidRPr="00AB49DC">
        <w:rPr>
          <w:rFonts w:asciiTheme="minorHAnsi" w:hAnsiTheme="minorHAnsi" w:cstheme="minorHAnsi"/>
          <w:sz w:val="21"/>
          <w:szCs w:val="21"/>
        </w:rPr>
        <w:t>à l’origine</w:t>
      </w:r>
      <w:r w:rsidRPr="00AB49DC">
        <w:rPr>
          <w:rFonts w:asciiTheme="minorHAnsi" w:hAnsiTheme="minorHAnsi" w:cstheme="minorHAnsi"/>
          <w:sz w:val="21"/>
          <w:szCs w:val="21"/>
        </w:rPr>
        <w:t xml:space="preserve"> </w:t>
      </w:r>
      <w:r w:rsidR="00F221A7">
        <w:rPr>
          <w:rFonts w:asciiTheme="minorHAnsi" w:hAnsiTheme="minorHAnsi" w:cstheme="minorHAnsi"/>
          <w:sz w:val="21"/>
          <w:szCs w:val="21"/>
        </w:rPr>
        <w:t>d’une recommandation patronale</w:t>
      </w:r>
      <w:r w:rsidRPr="00AB49DC">
        <w:rPr>
          <w:rFonts w:asciiTheme="minorHAnsi" w:hAnsiTheme="minorHAnsi" w:cstheme="minorHAnsi"/>
          <w:sz w:val="21"/>
          <w:szCs w:val="21"/>
        </w:rPr>
        <w:t xml:space="preserve"> sur ce sujet</w:t>
      </w:r>
    </w:p>
    <w:p w14:paraId="5B4C7823" w14:textId="4F63E1D5" w:rsidR="00B26683" w:rsidRPr="00AB49DC" w:rsidRDefault="00BD5859" w:rsidP="00B26683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B49DC">
        <w:rPr>
          <w:rFonts w:asciiTheme="minorHAnsi" w:hAnsiTheme="minorHAnsi" w:cstheme="minorHAnsi"/>
          <w:sz w:val="21"/>
          <w:szCs w:val="21"/>
        </w:rPr>
        <w:t>Circuits de financement</w:t>
      </w:r>
      <w:r w:rsidR="00F221A7">
        <w:rPr>
          <w:rFonts w:asciiTheme="minorHAnsi" w:hAnsiTheme="minorHAnsi" w:cstheme="minorHAnsi"/>
          <w:sz w:val="21"/>
          <w:szCs w:val="21"/>
        </w:rPr>
        <w:t> : quelles perspectives ?</w:t>
      </w:r>
    </w:p>
    <w:p w14:paraId="4E8C3119" w14:textId="66EE76C7" w:rsidR="00F854F0" w:rsidRPr="00AB49DC" w:rsidRDefault="00214226" w:rsidP="00B26683">
      <w:pPr>
        <w:pStyle w:val="Paragraphedeliste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99"/>
          <w:sz w:val="21"/>
          <w:szCs w:val="21"/>
          <w:lang w:bidi="ar-SA"/>
        </w:rPr>
      </w:pPr>
      <w:r>
        <w:rPr>
          <w:rFonts w:asciiTheme="minorHAnsi" w:hAnsiTheme="minorHAnsi" w:cstheme="minorHAnsi"/>
          <w:sz w:val="21"/>
          <w:szCs w:val="21"/>
        </w:rPr>
        <w:t>Echanges et r</w:t>
      </w:r>
      <w:r w:rsidR="00BD5859" w:rsidRPr="00AB49DC">
        <w:rPr>
          <w:rFonts w:asciiTheme="minorHAnsi" w:hAnsiTheme="minorHAnsi" w:cstheme="minorHAnsi"/>
          <w:sz w:val="21"/>
          <w:szCs w:val="21"/>
        </w:rPr>
        <w:t>éponse à vos questions</w:t>
      </w:r>
    </w:p>
    <w:p w14:paraId="1AFEB490" w14:textId="77777777" w:rsidR="00DE472A" w:rsidRPr="00AB49DC" w:rsidRDefault="00DE472A" w:rsidP="00683AE9">
      <w:pPr>
        <w:pStyle w:val="Sansinterligne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73446F6F" w14:textId="0D7FB344" w:rsidR="0096787C" w:rsidRPr="00AB49DC" w:rsidRDefault="00B26683" w:rsidP="00683AE9">
      <w:pPr>
        <w:pStyle w:val="Sansinterligne"/>
        <w:jc w:val="both"/>
        <w:rPr>
          <w:rFonts w:asciiTheme="minorHAnsi" w:hAnsiTheme="minorHAnsi" w:cstheme="minorHAnsi"/>
          <w:b/>
          <w:bCs/>
        </w:rPr>
      </w:pPr>
      <w:r w:rsidRPr="00AB49DC">
        <w:rPr>
          <w:rFonts w:asciiTheme="minorHAnsi" w:hAnsiTheme="minorHAnsi" w:cstheme="minorHAnsi"/>
          <w:b/>
          <w:bCs/>
        </w:rPr>
        <w:t>Cette réunion</w:t>
      </w:r>
      <w:r w:rsidR="0096787C" w:rsidRPr="00AB49DC">
        <w:rPr>
          <w:rFonts w:asciiTheme="minorHAnsi" w:hAnsiTheme="minorHAnsi" w:cstheme="minorHAnsi"/>
          <w:b/>
          <w:bCs/>
        </w:rPr>
        <w:t xml:space="preserve"> se déroulera </w:t>
      </w:r>
      <w:r w:rsidR="0096787C" w:rsidRPr="00F221A7">
        <w:rPr>
          <w:rFonts w:asciiTheme="minorHAnsi" w:hAnsiTheme="minorHAnsi" w:cstheme="minorHAnsi"/>
          <w:b/>
          <w:bCs/>
          <w:u w:val="single"/>
        </w:rPr>
        <w:t xml:space="preserve">le </w:t>
      </w:r>
      <w:r w:rsidR="00F221A7">
        <w:rPr>
          <w:rFonts w:asciiTheme="minorHAnsi" w:hAnsiTheme="minorHAnsi" w:cstheme="minorHAnsi"/>
          <w:b/>
          <w:bCs/>
          <w:u w:val="single"/>
        </w:rPr>
        <w:t>16 décembre 2020</w:t>
      </w:r>
      <w:r w:rsidR="0096787C" w:rsidRPr="00AB49DC">
        <w:rPr>
          <w:rFonts w:asciiTheme="minorHAnsi" w:hAnsiTheme="minorHAnsi" w:cstheme="minorHAnsi"/>
          <w:b/>
          <w:bCs/>
          <w:u w:val="single"/>
        </w:rPr>
        <w:t xml:space="preserve"> de </w:t>
      </w:r>
      <w:r w:rsidRPr="00AB49DC">
        <w:rPr>
          <w:rFonts w:asciiTheme="minorHAnsi" w:hAnsiTheme="minorHAnsi" w:cstheme="minorHAnsi"/>
          <w:b/>
          <w:bCs/>
          <w:u w:val="single"/>
        </w:rPr>
        <w:t>9h30 à 11h</w:t>
      </w:r>
      <w:r w:rsidR="0096787C" w:rsidRPr="00AB49DC">
        <w:rPr>
          <w:rFonts w:asciiTheme="minorHAnsi" w:hAnsiTheme="minorHAnsi" w:cstheme="minorHAnsi"/>
          <w:b/>
          <w:bCs/>
        </w:rPr>
        <w:t xml:space="preserve"> </w:t>
      </w:r>
      <w:r w:rsidR="00DE472A" w:rsidRPr="00AB49DC">
        <w:rPr>
          <w:rFonts w:asciiTheme="minorHAnsi" w:hAnsiTheme="minorHAnsi" w:cstheme="minorHAnsi"/>
          <w:b/>
          <w:bCs/>
        </w:rPr>
        <w:t>en ligne, via la plateforme ZOOM</w:t>
      </w:r>
      <w:r w:rsidR="008D3EF4" w:rsidRPr="00AB49DC">
        <w:rPr>
          <w:rFonts w:asciiTheme="minorHAnsi" w:hAnsiTheme="minorHAnsi" w:cstheme="minorHAnsi"/>
          <w:b/>
          <w:bCs/>
        </w:rPr>
        <w:t>.</w:t>
      </w:r>
    </w:p>
    <w:p w14:paraId="2373EFFC" w14:textId="77777777" w:rsidR="00046381" w:rsidRPr="0081477A" w:rsidRDefault="00046381" w:rsidP="004A07DC">
      <w:pPr>
        <w:pStyle w:val="Sansinterligne"/>
        <w:jc w:val="both"/>
        <w:rPr>
          <w:rFonts w:ascii="Calibri" w:hAnsi="Calibri" w:cs="Arial"/>
          <w:b/>
          <w:bCs/>
          <w:sz w:val="24"/>
          <w:szCs w:val="23"/>
        </w:rPr>
      </w:pPr>
    </w:p>
    <w:bookmarkEnd w:id="1"/>
    <w:bookmarkEnd w:id="2"/>
    <w:p w14:paraId="31CA575C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Animation</w:t>
      </w:r>
    </w:p>
    <w:p w14:paraId="3A8642D5" w14:textId="32D04D49" w:rsidR="0096787C" w:rsidRDefault="00F221A7" w:rsidP="004A07DC">
      <w:pPr>
        <w:pStyle w:val="Sansinterligne"/>
        <w:jc w:val="both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Jannick RAOUL</w:t>
      </w:r>
      <w:r w:rsidR="0096787C" w:rsidRPr="00A243CF">
        <w:rPr>
          <w:rFonts w:ascii="Calibri" w:hAnsi="Calibri" w:cs="Arial"/>
          <w:b/>
          <w:bCs/>
          <w:sz w:val="26"/>
          <w:szCs w:val="26"/>
        </w:rPr>
        <w:t xml:space="preserve">, </w:t>
      </w:r>
      <w:r w:rsidR="003F0445">
        <w:rPr>
          <w:rFonts w:ascii="Calibri" w:hAnsi="Calibri" w:cs="Arial"/>
          <w:b/>
          <w:bCs/>
          <w:sz w:val="26"/>
          <w:szCs w:val="26"/>
        </w:rPr>
        <w:t xml:space="preserve">Avocate spécialisée en droit social du cabinet Ad </w:t>
      </w:r>
      <w:proofErr w:type="spellStart"/>
      <w:r w:rsidR="003F0445">
        <w:rPr>
          <w:rFonts w:ascii="Calibri" w:hAnsi="Calibri" w:cs="Arial"/>
          <w:b/>
          <w:bCs/>
          <w:sz w:val="26"/>
          <w:szCs w:val="26"/>
        </w:rPr>
        <w:t>Legis</w:t>
      </w:r>
      <w:proofErr w:type="spellEnd"/>
      <w:r w:rsidR="003F0445">
        <w:rPr>
          <w:rFonts w:ascii="Calibri" w:hAnsi="Calibri" w:cs="Arial"/>
          <w:b/>
          <w:bCs/>
          <w:sz w:val="26"/>
          <w:szCs w:val="26"/>
        </w:rPr>
        <w:t xml:space="preserve">, </w:t>
      </w:r>
      <w:r>
        <w:rPr>
          <w:rFonts w:ascii="Calibri" w:hAnsi="Calibri" w:cs="Arial"/>
          <w:b/>
          <w:bCs/>
          <w:sz w:val="26"/>
          <w:szCs w:val="26"/>
        </w:rPr>
        <w:t xml:space="preserve">à </w:t>
      </w:r>
      <w:r w:rsidR="003F0445">
        <w:rPr>
          <w:rFonts w:ascii="Calibri" w:hAnsi="Calibri" w:cs="Arial"/>
          <w:b/>
          <w:bCs/>
          <w:sz w:val="26"/>
          <w:szCs w:val="26"/>
        </w:rPr>
        <w:t>Rennes</w:t>
      </w:r>
    </w:p>
    <w:p w14:paraId="54B06C7D" w14:textId="3F35DD47" w:rsidR="00F221A7" w:rsidRDefault="00F221A7" w:rsidP="00F221A7">
      <w:pPr>
        <w:pStyle w:val="Sansinterligne"/>
        <w:jc w:val="both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Elodie RUE-RIOCHE, Conseillère technique à l’URIOPSS Bretagne</w:t>
      </w:r>
    </w:p>
    <w:p w14:paraId="4BBEBA1F" w14:textId="77777777" w:rsidR="00020D61" w:rsidRPr="0096787C" w:rsidRDefault="00020D61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6EF721CF" w14:textId="77777777" w:rsidR="00EF5D73" w:rsidRPr="0096787C" w:rsidRDefault="00EF5D73" w:rsidP="004A07DC">
      <w:pPr>
        <w:pStyle w:val="Sansinterligne"/>
        <w:jc w:val="both"/>
        <w:rPr>
          <w:rFonts w:ascii="Calibri" w:hAnsi="Calibri" w:cs="Arial"/>
          <w:b/>
          <w:szCs w:val="23"/>
        </w:rPr>
      </w:pPr>
      <w:r w:rsidRPr="0096787C">
        <w:rPr>
          <w:rFonts w:ascii="Calibri" w:hAnsi="Calibri" w:cs="Arial"/>
          <w:b/>
          <w:szCs w:val="23"/>
        </w:rPr>
        <w:t>Participation</w:t>
      </w:r>
    </w:p>
    <w:p w14:paraId="19D8E748" w14:textId="0001E151" w:rsidR="0014339B" w:rsidRPr="0096787C" w:rsidRDefault="00AB49DC" w:rsidP="004A07DC">
      <w:pPr>
        <w:spacing w:after="0" w:line="240" w:lineRule="auto"/>
        <w:jc w:val="both"/>
        <w:rPr>
          <w:rFonts w:ascii="Calibri" w:hAnsi="Calibri" w:cs="Arial"/>
          <w:szCs w:val="23"/>
        </w:rPr>
      </w:pPr>
      <w:r>
        <w:rPr>
          <w:rFonts w:ascii="Calibri" w:hAnsi="Calibri" w:cs="Arial"/>
          <w:szCs w:val="23"/>
        </w:rPr>
        <w:t>40</w:t>
      </w:r>
      <w:r w:rsidR="0014339B" w:rsidRPr="0096787C">
        <w:rPr>
          <w:rFonts w:ascii="Calibri" w:hAnsi="Calibri" w:cs="Arial"/>
          <w:szCs w:val="23"/>
        </w:rPr>
        <w:t>€ par personne</w:t>
      </w:r>
    </w:p>
    <w:p w14:paraId="312D69FB" w14:textId="77777777" w:rsidR="00616564" w:rsidRPr="0096787C" w:rsidRDefault="00616564" w:rsidP="004A07DC">
      <w:pPr>
        <w:pStyle w:val="Sansinterligne"/>
        <w:jc w:val="both"/>
        <w:rPr>
          <w:rFonts w:ascii="Calibri" w:hAnsi="Calibri" w:cs="Arial"/>
          <w:b/>
          <w:szCs w:val="23"/>
        </w:rPr>
      </w:pPr>
    </w:p>
    <w:p w14:paraId="180F0DC0" w14:textId="77777777" w:rsidR="006E688C" w:rsidRPr="004521D0" w:rsidRDefault="006E688C" w:rsidP="006E688C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  <w:r w:rsidRPr="004521D0">
        <w:rPr>
          <w:rFonts w:ascii="Calibri" w:hAnsi="Calibri" w:cs="Arial"/>
          <w:sz w:val="24"/>
          <w:szCs w:val="23"/>
          <w:u w:val="single"/>
        </w:rPr>
        <w:t xml:space="preserve">Attention, le nombre de participants est limité. </w:t>
      </w:r>
    </w:p>
    <w:p w14:paraId="148F3F0B" w14:textId="24430ECD" w:rsidR="004521D0" w:rsidRDefault="004521D0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  <w:r w:rsidRPr="0096787C">
        <w:rPr>
          <w:rFonts w:ascii="Calibri" w:hAnsi="Calibri" w:cs="Arial"/>
          <w:szCs w:val="23"/>
          <w:u w:val="single"/>
        </w:rPr>
        <w:t>Nous vous remercions de vous inscrire à l’aide du bulletin d’inscription à suivre.</w:t>
      </w:r>
    </w:p>
    <w:p w14:paraId="3B9B90A3" w14:textId="5A087F9A" w:rsidR="00AB49DC" w:rsidRDefault="00AB49DC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13140E3D" w14:textId="77777777" w:rsidR="00AB49DC" w:rsidRDefault="00AB49DC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567236A0" w14:textId="77777777" w:rsidR="00C96E17" w:rsidRPr="0096787C" w:rsidRDefault="00C96E17" w:rsidP="0081477A">
      <w:pPr>
        <w:spacing w:after="0" w:line="240" w:lineRule="auto"/>
        <w:jc w:val="center"/>
        <w:rPr>
          <w:rFonts w:ascii="Calibri" w:hAnsi="Calibri" w:cs="Arial"/>
          <w:szCs w:val="23"/>
          <w:u w:val="single"/>
        </w:rPr>
      </w:pPr>
    </w:p>
    <w:p w14:paraId="76A689B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89D3A0" wp14:editId="7F889243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C6174" w14:textId="77777777" w:rsidR="0038626E" w:rsidRPr="00DC1148" w:rsidRDefault="0038626E" w:rsidP="0038626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9115D" id="Rectangle 3" o:spid="_x0000_s1027" style="position:absolute;left:0;text-align:left;margin-left:-16.1pt;margin-top:-8.35pt;width:484.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38626E" w:rsidRPr="00DC1148" w:rsidRDefault="0038626E" w:rsidP="0038626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6DFE1967" w14:textId="77777777" w:rsidR="0038626E" w:rsidRDefault="0038626E" w:rsidP="0038626E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48218239" w14:textId="77777777" w:rsidR="0038626E" w:rsidRDefault="0096787C" w:rsidP="0038626E"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5601F2F" wp14:editId="439917E1">
                <wp:simplePos x="0" y="0"/>
                <wp:positionH relativeFrom="column">
                  <wp:posOffset>-295179</wp:posOffset>
                </wp:positionH>
                <wp:positionV relativeFrom="paragraph">
                  <wp:posOffset>3175</wp:posOffset>
                </wp:positionV>
                <wp:extent cx="6335522" cy="9165082"/>
                <wp:effectExtent l="0" t="0" r="825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522" cy="9165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C4F042" w14:textId="77777777" w:rsidR="00AB49DC" w:rsidRPr="00944F7C" w:rsidRDefault="00AB49DC" w:rsidP="00AB49D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944F7C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Les revalorisations salariales dans le cadre du SEGUR de la santé : quelle mise en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œuvre ?</w:t>
                            </w:r>
                          </w:p>
                          <w:p w14:paraId="7760464C" w14:textId="162FAC31" w:rsidR="0096787C" w:rsidRPr="00F221A7" w:rsidRDefault="00F221A7" w:rsidP="0096787C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</w:pPr>
                            <w:r w:rsidRPr="00F221A7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16 décembre 2020</w:t>
                            </w:r>
                          </w:p>
                          <w:p w14:paraId="4375BA0C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66F295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14:paraId="4192A7CE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23C6D91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344247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14:paraId="78372245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62AB0BE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ECB56A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39C7C7E4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4C4866" w14:textId="77777777" w:rsidR="0096787C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982515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Tel:</w:t>
                            </w:r>
                            <w:proofErr w:type="gramEnd"/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739BE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3EEFE46" w14:textId="77777777" w:rsidR="0096787C" w:rsidRPr="00585333" w:rsidRDefault="0096787C" w:rsidP="0096787C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14:paraId="229D8B83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14:paraId="10FDF064" w14:textId="77777777" w:rsidR="0096787C" w:rsidRPr="00585333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8FBF0F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7457F5E4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14:paraId="6D8114A6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0C022902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49EBD937" w14:textId="77777777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77F8E240" w14:textId="57D4C013" w:rsidR="0096787C" w:rsidRDefault="0096787C" w:rsidP="0096787C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B49D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€uro</w:t>
                            </w:r>
                            <w:r w:rsidR="00DE47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14:paraId="220CB833" w14:textId="77777777" w:rsidR="00122316" w:rsidRPr="00122316" w:rsidRDefault="00122316" w:rsidP="001223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</w:pPr>
                            <w:r w:rsidRPr="00122316"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14:paraId="5D03353F" w14:textId="77777777" w:rsidR="0096787C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C5EF02" w14:textId="77777777" w:rsidR="0096787C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346D61" w14:textId="0DF6A013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</w:t>
                            </w:r>
                            <w:r w:rsidRPr="001724D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 le </w:t>
                            </w:r>
                            <w:r w:rsidR="00F221A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11 décembre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551328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CS 80626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CCB52F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</w:t>
                            </w:r>
                            <w:r w:rsidR="00AC742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RENNES CEDEX 7</w:t>
                            </w:r>
                          </w:p>
                          <w:p w14:paraId="164F82C6" w14:textId="77777777" w:rsidR="0096787C" w:rsidRPr="00585333" w:rsidRDefault="0096787C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14:paraId="0358B056" w14:textId="55DBE214" w:rsidR="0096787C" w:rsidRPr="00585333" w:rsidRDefault="000B2995" w:rsidP="0096787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6E290B" w:rsidRPr="00CE72F6">
                                <w:rPr>
                                  <w:rStyle w:val="Lienhypertexte"/>
                                  <w:rFonts w:ascii="Calibri" w:hAnsi="Calibri"/>
                                  <w:sz w:val="24"/>
                                </w:rPr>
                                <w:t>uriopss@uriopss-bretagne.</w:t>
                              </w:r>
                              <w:r w:rsidR="006E290B" w:rsidRPr="00CE72F6">
                                <w:rPr>
                                  <w:rStyle w:val="Lienhypertexte"/>
                                  <w:rFonts w:ascii="Calibri" w:hAnsi="Calibri"/>
                                </w:rPr>
                                <w:t>fr</w:t>
                              </w:r>
                            </w:hyperlink>
                            <w:r w:rsidR="0096787C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01F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3.25pt;margin-top:.25pt;width:498.85pt;height:721.6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" filled="f" stroked="f" insetpen="t">
                <v:textbox inset="2.88pt,2.88pt,2.88pt,2.88pt">
                  <w:txbxContent>
                    <w:p w14:paraId="1CC4F042" w14:textId="77777777" w:rsidR="00AB49DC" w:rsidRPr="00944F7C" w:rsidRDefault="00AB49DC" w:rsidP="00AB49D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944F7C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 xml:space="preserve">Les revalorisations salariales dans le cadre du SEGUR de la santé : quelle mise en 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œuvre ?</w:t>
                      </w:r>
                    </w:p>
                    <w:p w14:paraId="7760464C" w14:textId="162FAC31" w:rsidR="0096787C" w:rsidRPr="00F221A7" w:rsidRDefault="00F221A7" w:rsidP="0096787C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</w:pPr>
                      <w:r w:rsidRPr="00F221A7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16 décembre 2020</w:t>
                      </w:r>
                    </w:p>
                    <w:p w14:paraId="4375BA0C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66F295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14:paraId="4192A7CE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323C6D91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344247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14:paraId="78372245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762AB0BE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ECB56A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14:paraId="39C7C7E4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404C4866" w14:textId="77777777" w:rsidR="0096787C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982515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gramStart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Tel:</w:t>
                      </w:r>
                      <w:proofErr w:type="gramEnd"/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739BE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14:paraId="23EEFE46" w14:textId="77777777" w:rsidR="0096787C" w:rsidRPr="00585333" w:rsidRDefault="0096787C" w:rsidP="0096787C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14:paraId="229D8B83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14:paraId="10FDF064" w14:textId="77777777" w:rsidR="0096787C" w:rsidRPr="00585333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8FBF0F6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7457F5E4" w14:textId="77777777" w:rsidR="0096787C" w:rsidRDefault="0096787C" w:rsidP="0096787C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14:paraId="6D8114A6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0C022902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49EBD937" w14:textId="77777777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77F8E240" w14:textId="57D4C013" w:rsidR="0096787C" w:rsidRDefault="0096787C" w:rsidP="0096787C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B49D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40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€uro</w:t>
                      </w:r>
                      <w:r w:rsidR="00DE47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14:paraId="220CB833" w14:textId="77777777" w:rsidR="00122316" w:rsidRPr="00122316" w:rsidRDefault="00122316" w:rsidP="00122316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Cs w:val="24"/>
                        </w:rPr>
                      </w:pPr>
                      <w:r w:rsidRPr="00122316">
                        <w:rPr>
                          <w:rFonts w:ascii="Calibri" w:hAnsi="Calibri"/>
                          <w:bCs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14:paraId="5D03353F" w14:textId="77777777" w:rsidR="0096787C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C5EF02" w14:textId="77777777" w:rsidR="0096787C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346D61" w14:textId="0DF6A013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</w:t>
                      </w:r>
                      <w:r w:rsidRPr="001724D6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t le </w:t>
                      </w:r>
                      <w:r w:rsidR="00F221A7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11 décembre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551328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–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CS 80626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CCB52F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</w:t>
                      </w:r>
                      <w:r w:rsidR="00AC742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6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RENNES CEDEX 7</w:t>
                      </w:r>
                    </w:p>
                    <w:p w14:paraId="164F82C6" w14:textId="77777777" w:rsidR="0096787C" w:rsidRPr="00585333" w:rsidRDefault="0096787C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14:paraId="0358B056" w14:textId="55DBE214" w:rsidR="0096787C" w:rsidRPr="00585333" w:rsidRDefault="00D85892" w:rsidP="0096787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6E290B" w:rsidRPr="00CE72F6">
                          <w:rPr>
                            <w:rStyle w:val="Lienhypertexte"/>
                            <w:rFonts w:ascii="Calibri" w:hAnsi="Calibri"/>
                            <w:sz w:val="24"/>
                          </w:rPr>
                          <w:t>uriopss@uriopss-bretagne.</w:t>
                        </w:r>
                        <w:r w:rsidR="006E290B" w:rsidRPr="00CE72F6">
                          <w:rPr>
                            <w:rStyle w:val="Lienhypertexte"/>
                            <w:rFonts w:ascii="Calibri" w:hAnsi="Calibri"/>
                          </w:rPr>
                          <w:t>fr</w:t>
                        </w:r>
                      </w:hyperlink>
                      <w:r w:rsidR="0096787C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88D9DA6" w14:textId="77777777" w:rsidR="0038626E" w:rsidRDefault="0038626E" w:rsidP="0081477A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sectPr w:rsidR="0038626E" w:rsidSect="0096787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194E3" w14:textId="77777777" w:rsidR="000B2995" w:rsidRDefault="000B2995" w:rsidP="00C61A78">
      <w:pPr>
        <w:spacing w:after="0" w:line="240" w:lineRule="auto"/>
      </w:pPr>
      <w:r>
        <w:separator/>
      </w:r>
    </w:p>
  </w:endnote>
  <w:endnote w:type="continuationSeparator" w:id="0">
    <w:p w14:paraId="6B6EE2BB" w14:textId="77777777" w:rsidR="000B2995" w:rsidRDefault="000B2995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CC987" w14:textId="77777777" w:rsidR="000B2995" w:rsidRDefault="000B2995" w:rsidP="00C61A78">
      <w:pPr>
        <w:spacing w:after="0" w:line="240" w:lineRule="auto"/>
      </w:pPr>
      <w:r>
        <w:separator/>
      </w:r>
    </w:p>
  </w:footnote>
  <w:footnote w:type="continuationSeparator" w:id="0">
    <w:p w14:paraId="117777FE" w14:textId="77777777" w:rsidR="000B2995" w:rsidRDefault="000B2995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88"/>
    <w:multiLevelType w:val="hybridMultilevel"/>
    <w:tmpl w:val="B032E124"/>
    <w:lvl w:ilvl="0" w:tplc="542444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2DA"/>
    <w:multiLevelType w:val="multilevel"/>
    <w:tmpl w:val="904E6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783E"/>
    <w:multiLevelType w:val="hybridMultilevel"/>
    <w:tmpl w:val="80E65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5DAC"/>
    <w:multiLevelType w:val="hybridMultilevel"/>
    <w:tmpl w:val="9E2C9A5A"/>
    <w:lvl w:ilvl="0" w:tplc="F8FEE9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052B9D"/>
    <w:multiLevelType w:val="hybridMultilevel"/>
    <w:tmpl w:val="C15A19FC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72494"/>
    <w:multiLevelType w:val="hybridMultilevel"/>
    <w:tmpl w:val="18B4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7FCA"/>
    <w:multiLevelType w:val="hybridMultilevel"/>
    <w:tmpl w:val="0B24A346"/>
    <w:lvl w:ilvl="0" w:tplc="B0E6EA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618A9"/>
    <w:multiLevelType w:val="hybridMultilevel"/>
    <w:tmpl w:val="674E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306A"/>
    <w:multiLevelType w:val="hybridMultilevel"/>
    <w:tmpl w:val="FB8A8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3"/>
  </w:num>
  <w:num w:numId="5">
    <w:abstractNumId w:val="11"/>
  </w:num>
  <w:num w:numId="6">
    <w:abstractNumId w:val="7"/>
  </w:num>
  <w:num w:numId="7">
    <w:abstractNumId w:val="25"/>
  </w:num>
  <w:num w:numId="8">
    <w:abstractNumId w:val="20"/>
  </w:num>
  <w:num w:numId="9">
    <w:abstractNumId w:val="16"/>
  </w:num>
  <w:num w:numId="10">
    <w:abstractNumId w:val="21"/>
  </w:num>
  <w:num w:numId="11">
    <w:abstractNumId w:val="18"/>
  </w:num>
  <w:num w:numId="12">
    <w:abstractNumId w:val="15"/>
  </w:num>
  <w:num w:numId="13">
    <w:abstractNumId w:val="9"/>
  </w:num>
  <w:num w:numId="14">
    <w:abstractNumId w:val="12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2"/>
  </w:num>
  <w:num w:numId="20">
    <w:abstractNumId w:val="22"/>
  </w:num>
  <w:num w:numId="21">
    <w:abstractNumId w:val="26"/>
  </w:num>
  <w:num w:numId="22">
    <w:abstractNumId w:val="24"/>
  </w:num>
  <w:num w:numId="23">
    <w:abstractNumId w:val="8"/>
  </w:num>
  <w:num w:numId="24">
    <w:abstractNumId w:val="17"/>
  </w:num>
  <w:num w:numId="25">
    <w:abstractNumId w:val="27"/>
  </w:num>
  <w:num w:numId="26">
    <w:abstractNumId w:val="10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3"/>
    <w:rsid w:val="00020D61"/>
    <w:rsid w:val="00040EFE"/>
    <w:rsid w:val="00046381"/>
    <w:rsid w:val="00047826"/>
    <w:rsid w:val="00083DD8"/>
    <w:rsid w:val="00085B51"/>
    <w:rsid w:val="00086B2C"/>
    <w:rsid w:val="000B2995"/>
    <w:rsid w:val="000B3EEC"/>
    <w:rsid w:val="000E53A0"/>
    <w:rsid w:val="000F723C"/>
    <w:rsid w:val="00107932"/>
    <w:rsid w:val="00113601"/>
    <w:rsid w:val="00120A9D"/>
    <w:rsid w:val="00122316"/>
    <w:rsid w:val="00123390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1E1384"/>
    <w:rsid w:val="00214226"/>
    <w:rsid w:val="00232A0A"/>
    <w:rsid w:val="00251C4C"/>
    <w:rsid w:val="00257E37"/>
    <w:rsid w:val="00281C47"/>
    <w:rsid w:val="002A1ABC"/>
    <w:rsid w:val="002B20B1"/>
    <w:rsid w:val="002B2117"/>
    <w:rsid w:val="002C2DC2"/>
    <w:rsid w:val="003116FD"/>
    <w:rsid w:val="0034205E"/>
    <w:rsid w:val="00344729"/>
    <w:rsid w:val="00380F19"/>
    <w:rsid w:val="0038626E"/>
    <w:rsid w:val="003976C5"/>
    <w:rsid w:val="003A7167"/>
    <w:rsid w:val="003B43F5"/>
    <w:rsid w:val="003F0445"/>
    <w:rsid w:val="004016A7"/>
    <w:rsid w:val="004100AA"/>
    <w:rsid w:val="00440971"/>
    <w:rsid w:val="00443ADA"/>
    <w:rsid w:val="004521D0"/>
    <w:rsid w:val="00453705"/>
    <w:rsid w:val="004A07DC"/>
    <w:rsid w:val="004B076C"/>
    <w:rsid w:val="004B7AE5"/>
    <w:rsid w:val="004C0BB3"/>
    <w:rsid w:val="004E6416"/>
    <w:rsid w:val="004F44F2"/>
    <w:rsid w:val="0053005A"/>
    <w:rsid w:val="00535F97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0217"/>
    <w:rsid w:val="006461A9"/>
    <w:rsid w:val="006813BD"/>
    <w:rsid w:val="00683AE9"/>
    <w:rsid w:val="00686E2E"/>
    <w:rsid w:val="006965D0"/>
    <w:rsid w:val="006A63C3"/>
    <w:rsid w:val="006B60FB"/>
    <w:rsid w:val="006C4A08"/>
    <w:rsid w:val="006D359A"/>
    <w:rsid w:val="006D5E8E"/>
    <w:rsid w:val="006E290B"/>
    <w:rsid w:val="006E50C6"/>
    <w:rsid w:val="006E688C"/>
    <w:rsid w:val="006F5FE7"/>
    <w:rsid w:val="0071227C"/>
    <w:rsid w:val="00714298"/>
    <w:rsid w:val="007329B8"/>
    <w:rsid w:val="00732C44"/>
    <w:rsid w:val="00763603"/>
    <w:rsid w:val="00784D54"/>
    <w:rsid w:val="007B4C1F"/>
    <w:rsid w:val="007C2DFA"/>
    <w:rsid w:val="007C3D26"/>
    <w:rsid w:val="007C472E"/>
    <w:rsid w:val="007E2417"/>
    <w:rsid w:val="007E2FA9"/>
    <w:rsid w:val="00805F5D"/>
    <w:rsid w:val="0081477A"/>
    <w:rsid w:val="008211CA"/>
    <w:rsid w:val="00851AB4"/>
    <w:rsid w:val="00866733"/>
    <w:rsid w:val="008A517D"/>
    <w:rsid w:val="008A6607"/>
    <w:rsid w:val="008B6821"/>
    <w:rsid w:val="008D3EF4"/>
    <w:rsid w:val="00912750"/>
    <w:rsid w:val="00941E4B"/>
    <w:rsid w:val="00944F7C"/>
    <w:rsid w:val="00961887"/>
    <w:rsid w:val="00965A26"/>
    <w:rsid w:val="0096787C"/>
    <w:rsid w:val="00971F9B"/>
    <w:rsid w:val="00975DC4"/>
    <w:rsid w:val="009A157F"/>
    <w:rsid w:val="009C242B"/>
    <w:rsid w:val="009C6C2F"/>
    <w:rsid w:val="00A23715"/>
    <w:rsid w:val="00A243CF"/>
    <w:rsid w:val="00A367FD"/>
    <w:rsid w:val="00A3691B"/>
    <w:rsid w:val="00A43903"/>
    <w:rsid w:val="00A64C85"/>
    <w:rsid w:val="00A64D0E"/>
    <w:rsid w:val="00A760FE"/>
    <w:rsid w:val="00AB49DC"/>
    <w:rsid w:val="00AB6E7E"/>
    <w:rsid w:val="00AC7423"/>
    <w:rsid w:val="00AE425C"/>
    <w:rsid w:val="00B26683"/>
    <w:rsid w:val="00B633E9"/>
    <w:rsid w:val="00B76B1E"/>
    <w:rsid w:val="00B82254"/>
    <w:rsid w:val="00B94349"/>
    <w:rsid w:val="00BA70A4"/>
    <w:rsid w:val="00BB5E81"/>
    <w:rsid w:val="00BC0662"/>
    <w:rsid w:val="00BD5859"/>
    <w:rsid w:val="00C21050"/>
    <w:rsid w:val="00C219C4"/>
    <w:rsid w:val="00C27920"/>
    <w:rsid w:val="00C305FA"/>
    <w:rsid w:val="00C526F2"/>
    <w:rsid w:val="00C61A78"/>
    <w:rsid w:val="00C65B1A"/>
    <w:rsid w:val="00C922F8"/>
    <w:rsid w:val="00C96E17"/>
    <w:rsid w:val="00CA1290"/>
    <w:rsid w:val="00CA23CA"/>
    <w:rsid w:val="00CA78D5"/>
    <w:rsid w:val="00CD2B85"/>
    <w:rsid w:val="00CF4D56"/>
    <w:rsid w:val="00D15D17"/>
    <w:rsid w:val="00D16E5A"/>
    <w:rsid w:val="00D37ED6"/>
    <w:rsid w:val="00D43249"/>
    <w:rsid w:val="00D616BE"/>
    <w:rsid w:val="00DC1148"/>
    <w:rsid w:val="00DE472A"/>
    <w:rsid w:val="00DF1CF9"/>
    <w:rsid w:val="00DF4C52"/>
    <w:rsid w:val="00E3182A"/>
    <w:rsid w:val="00E32FB7"/>
    <w:rsid w:val="00E45055"/>
    <w:rsid w:val="00E502C9"/>
    <w:rsid w:val="00E52931"/>
    <w:rsid w:val="00E56F52"/>
    <w:rsid w:val="00E6181F"/>
    <w:rsid w:val="00EA2704"/>
    <w:rsid w:val="00ED4825"/>
    <w:rsid w:val="00EE1D1D"/>
    <w:rsid w:val="00EE60C6"/>
    <w:rsid w:val="00EE6793"/>
    <w:rsid w:val="00EF1FF7"/>
    <w:rsid w:val="00EF5D73"/>
    <w:rsid w:val="00F148B0"/>
    <w:rsid w:val="00F15CC4"/>
    <w:rsid w:val="00F221A7"/>
    <w:rsid w:val="00F22950"/>
    <w:rsid w:val="00F22ED6"/>
    <w:rsid w:val="00F34954"/>
    <w:rsid w:val="00F606A8"/>
    <w:rsid w:val="00F70263"/>
    <w:rsid w:val="00F854F0"/>
    <w:rsid w:val="00F95C3A"/>
    <w:rsid w:val="00FD7957"/>
    <w:rsid w:val="00FE21DD"/>
    <w:rsid w:val="00FE31C2"/>
    <w:rsid w:val="00FE5418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6B364"/>
  <w15:docId w15:val="{FBFA7BBB-CF3E-493C-9D68-A799C3B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E502C9"/>
  </w:style>
  <w:style w:type="character" w:styleId="lev">
    <w:name w:val="Strong"/>
    <w:basedOn w:val="Policepardfaut"/>
    <w:uiPriority w:val="22"/>
    <w:qFormat/>
    <w:rsid w:val="00E502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DC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148"/>
    <w:rPr>
      <w:rFonts w:ascii="Cambria" w:hAnsi="Cambria"/>
      <w:sz w:val="22"/>
      <w:szCs w:val="22"/>
      <w:lang w:eastAsia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5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5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2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5C4D-7A00-46FF-85AD-CC9CEE74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2460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technique4</dc:creator>
  <cp:lastModifiedBy>elodie corre</cp:lastModifiedBy>
  <cp:revision>2</cp:revision>
  <cp:lastPrinted>2020-01-30T12:56:00Z</cp:lastPrinted>
  <dcterms:created xsi:type="dcterms:W3CDTF">2020-12-01T10:19:00Z</dcterms:created>
  <dcterms:modified xsi:type="dcterms:W3CDTF">2020-12-01T10:19:00Z</dcterms:modified>
</cp:coreProperties>
</file>